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428EEF" w14:textId="77777777" w:rsidR="008E5CBA" w:rsidRDefault="008E5CBA"/>
    <w:p w14:paraId="7B7026A4" w14:textId="2E27FB32" w:rsidR="00D01FA9" w:rsidRPr="00D01FA9" w:rsidRDefault="00D01FA9">
      <w:pPr>
        <w:rPr>
          <w:sz w:val="22"/>
          <w:szCs w:val="22"/>
        </w:rPr>
      </w:pPr>
      <w:r w:rsidRPr="00D01FA9">
        <w:rPr>
          <w:sz w:val="22"/>
          <w:szCs w:val="22"/>
        </w:rPr>
        <w:t>Poste : Manutentionnaire</w:t>
      </w:r>
    </w:p>
    <w:p w14:paraId="7C2EA677" w14:textId="39766FA0" w:rsidR="00D01FA9" w:rsidRPr="00D01FA9" w:rsidRDefault="00D01FA9" w:rsidP="00D01FA9">
      <w:pPr>
        <w:pStyle w:val="NormalWeb"/>
        <w:rPr>
          <w:rFonts w:asciiTheme="minorHAnsi" w:hAnsiTheme="minorHAnsi"/>
          <w:color w:val="000000"/>
          <w:sz w:val="22"/>
          <w:szCs w:val="22"/>
        </w:rPr>
      </w:pPr>
      <w:r w:rsidRPr="00D01FA9">
        <w:rPr>
          <w:rStyle w:val="lev"/>
          <w:rFonts w:asciiTheme="minorHAnsi" w:hAnsiTheme="minorHAnsi"/>
          <w:color w:val="000000"/>
          <w:sz w:val="22"/>
          <w:szCs w:val="22"/>
        </w:rPr>
        <w:t>Description</w:t>
      </w:r>
      <w:r w:rsidRPr="00D01FA9">
        <w:rPr>
          <w:rFonts w:asciiTheme="minorHAnsi" w:hAnsiTheme="minorHAnsi"/>
          <w:color w:val="000000"/>
          <w:sz w:val="22"/>
          <w:szCs w:val="22"/>
        </w:rPr>
        <w:br/>
        <w:t xml:space="preserve">Entreprise du secteur industriel située à </w:t>
      </w:r>
      <w:r>
        <w:rPr>
          <w:rFonts w:asciiTheme="minorHAnsi" w:hAnsiTheme="minorHAnsi"/>
          <w:color w:val="000000"/>
          <w:sz w:val="22"/>
          <w:szCs w:val="22"/>
        </w:rPr>
        <w:t>Lévis</w:t>
      </w:r>
      <w:r w:rsidRPr="00D01FA9">
        <w:rPr>
          <w:rFonts w:asciiTheme="minorHAnsi" w:hAnsiTheme="minorHAnsi"/>
          <w:color w:val="000000"/>
          <w:sz w:val="22"/>
          <w:szCs w:val="22"/>
        </w:rPr>
        <w:t xml:space="preserve"> recherche un(e) manutentionnaire pour un poste en entrepôt.</w:t>
      </w:r>
    </w:p>
    <w:p w14:paraId="24B52562" w14:textId="4BD7DA4B" w:rsidR="00D01FA9" w:rsidRPr="00D01FA9" w:rsidRDefault="00D01FA9" w:rsidP="00D01FA9">
      <w:pPr>
        <w:pStyle w:val="NormalWeb"/>
        <w:rPr>
          <w:rFonts w:asciiTheme="minorHAnsi" w:hAnsiTheme="minorHAnsi"/>
          <w:color w:val="000000"/>
          <w:sz w:val="22"/>
          <w:szCs w:val="22"/>
        </w:rPr>
      </w:pPr>
      <w:r w:rsidRPr="00D01FA9">
        <w:rPr>
          <w:rStyle w:val="lev"/>
          <w:rFonts w:asciiTheme="minorHAnsi" w:hAnsiTheme="minorHAnsi"/>
          <w:color w:val="000000"/>
          <w:sz w:val="22"/>
          <w:szCs w:val="22"/>
        </w:rPr>
        <w:t>Le titulaire du poste aura pour principales responsabilités :</w:t>
      </w:r>
      <w:r w:rsidRPr="00D01FA9">
        <w:rPr>
          <w:rFonts w:asciiTheme="minorHAnsi" w:hAnsiTheme="minorHAnsi"/>
          <w:b/>
          <w:bCs/>
          <w:color w:val="000000"/>
          <w:sz w:val="22"/>
          <w:szCs w:val="22"/>
        </w:rPr>
        <w:br/>
      </w:r>
      <w:r w:rsidRPr="00D01FA9">
        <w:rPr>
          <w:rFonts w:asciiTheme="minorHAnsi" w:hAnsiTheme="minorHAnsi"/>
          <w:color w:val="000000"/>
          <w:sz w:val="22"/>
          <w:szCs w:val="22"/>
        </w:rPr>
        <w:t>– Charger, décharger et déplacer des produits et matériaux, à la main ou à l’aide d’accessoires de manutention</w:t>
      </w:r>
      <w:r w:rsidRPr="00D01FA9">
        <w:rPr>
          <w:rFonts w:asciiTheme="minorHAnsi" w:hAnsiTheme="minorHAnsi"/>
          <w:color w:val="000000"/>
          <w:sz w:val="22"/>
          <w:szCs w:val="22"/>
        </w:rPr>
        <w:br/>
        <w:t>– Opérer divers équipements tels que pont roulant, palan ou chariot élévateur (formation offerte au besoin)</w:t>
      </w:r>
      <w:r w:rsidRPr="00D01FA9">
        <w:rPr>
          <w:rFonts w:asciiTheme="minorHAnsi" w:hAnsiTheme="minorHAnsi"/>
          <w:color w:val="000000"/>
          <w:sz w:val="22"/>
          <w:szCs w:val="22"/>
        </w:rPr>
        <w:br/>
        <w:t>– Trier, emballer, étiqueter et entreposer la marchandise</w:t>
      </w:r>
      <w:r w:rsidRPr="00D01FA9">
        <w:rPr>
          <w:rFonts w:asciiTheme="minorHAnsi" w:hAnsiTheme="minorHAnsi"/>
          <w:color w:val="000000"/>
          <w:sz w:val="22"/>
          <w:szCs w:val="22"/>
        </w:rPr>
        <w:br/>
        <w:t>– Organiser l’inventaire et assurer la qualité des commandes préparées</w:t>
      </w:r>
      <w:r w:rsidRPr="00D01FA9">
        <w:rPr>
          <w:rFonts w:asciiTheme="minorHAnsi" w:hAnsiTheme="minorHAnsi"/>
          <w:color w:val="000000"/>
          <w:sz w:val="22"/>
          <w:szCs w:val="22"/>
        </w:rPr>
        <w:br/>
        <w:t>– Manipuler certains produits conformément aux normes de santé et sécurité</w:t>
      </w:r>
      <w:r w:rsidRPr="00D01FA9">
        <w:rPr>
          <w:rFonts w:asciiTheme="minorHAnsi" w:hAnsiTheme="minorHAnsi"/>
          <w:color w:val="000000"/>
          <w:sz w:val="22"/>
          <w:szCs w:val="22"/>
        </w:rPr>
        <w:br/>
        <w:t>– Environnement de travail : entrepôt, milieu bruyant, poussiéreux et chaud, travail parfois en hauteur.</w:t>
      </w:r>
    </w:p>
    <w:p w14:paraId="3130F30E" w14:textId="14A9828A" w:rsidR="00D01FA9" w:rsidRPr="00D01FA9" w:rsidRDefault="00D01FA9" w:rsidP="00D01FA9">
      <w:pPr>
        <w:pStyle w:val="NormalWeb"/>
        <w:jc w:val="both"/>
        <w:rPr>
          <w:rFonts w:asciiTheme="minorHAnsi" w:hAnsiTheme="minorHAnsi"/>
          <w:color w:val="000000"/>
          <w:sz w:val="22"/>
          <w:szCs w:val="22"/>
        </w:rPr>
      </w:pPr>
      <w:r w:rsidRPr="00D01FA9">
        <w:rPr>
          <w:rFonts w:asciiTheme="minorHAnsi" w:hAnsiTheme="minorHAnsi"/>
          <w:color w:val="000000"/>
          <w:sz w:val="22"/>
          <w:szCs w:val="22"/>
        </w:rPr>
        <w:t>L’employeur s’engage à promouvoir l’égalité des chances en matière d’emploi et à favoriser un milieu de travail inclusif. Nous encourageons activement les candidatures de citoyens canadiens et de résidents permanents, notamment celles des femmes, des personnes autochtones, des personnes handicapées, des membres des minorités visibles, ainsi que des jeunes et des nouveaux arrivants autorisés à travailler au Canada.</w:t>
      </w:r>
      <w:r>
        <w:rPr>
          <w:rFonts w:asciiTheme="minorHAnsi" w:hAnsiTheme="minorHAnsi"/>
          <w:color w:val="000000"/>
          <w:sz w:val="22"/>
          <w:szCs w:val="22"/>
        </w:rPr>
        <w:t xml:space="preserve"> </w:t>
      </w:r>
      <w:r w:rsidRPr="00D01FA9">
        <w:rPr>
          <w:rFonts w:asciiTheme="minorHAnsi" w:hAnsiTheme="minorHAnsi"/>
          <w:color w:val="000000"/>
          <w:sz w:val="22"/>
          <w:szCs w:val="22"/>
        </w:rPr>
        <w:t>Des mesures d’adaptation peuvent être offertes sur demande durant le processus de recrutement.</w:t>
      </w:r>
    </w:p>
    <w:p w14:paraId="3DE933EE" w14:textId="01AD365A" w:rsidR="00D01FA9" w:rsidRPr="00D01FA9" w:rsidRDefault="00D01FA9" w:rsidP="00D01FA9">
      <w:pPr>
        <w:pStyle w:val="NormalWeb"/>
        <w:rPr>
          <w:rFonts w:asciiTheme="minorHAnsi" w:hAnsiTheme="minorHAnsi"/>
          <w:color w:val="000000"/>
          <w:sz w:val="22"/>
          <w:szCs w:val="22"/>
        </w:rPr>
      </w:pPr>
      <w:r w:rsidRPr="00D01FA9">
        <w:rPr>
          <w:rStyle w:val="lev"/>
          <w:rFonts w:asciiTheme="minorHAnsi" w:hAnsiTheme="minorHAnsi"/>
          <w:color w:val="000000"/>
          <w:sz w:val="22"/>
          <w:szCs w:val="22"/>
        </w:rPr>
        <w:t>Exigences liées au poste (optionnel)</w:t>
      </w:r>
      <w:r w:rsidRPr="00D01FA9">
        <w:rPr>
          <w:rFonts w:asciiTheme="minorHAnsi" w:hAnsiTheme="minorHAnsi"/>
          <w:color w:val="000000"/>
          <w:sz w:val="22"/>
          <w:szCs w:val="22"/>
        </w:rPr>
        <w:br/>
        <w:t>– Aucune formation requise</w:t>
      </w:r>
      <w:r w:rsidRPr="00D01FA9">
        <w:rPr>
          <w:rFonts w:asciiTheme="minorHAnsi" w:hAnsiTheme="minorHAnsi"/>
          <w:color w:val="000000"/>
          <w:sz w:val="22"/>
          <w:szCs w:val="22"/>
        </w:rPr>
        <w:br/>
        <w:t>– Expérience en manutention (atout)</w:t>
      </w:r>
      <w:r w:rsidRPr="00D01FA9">
        <w:rPr>
          <w:rFonts w:asciiTheme="minorHAnsi" w:hAnsiTheme="minorHAnsi"/>
          <w:color w:val="000000"/>
          <w:sz w:val="22"/>
          <w:szCs w:val="22"/>
        </w:rPr>
        <w:br/>
        <w:t>– Bonne condition physique</w:t>
      </w:r>
      <w:r w:rsidRPr="00D01FA9">
        <w:rPr>
          <w:rFonts w:asciiTheme="minorHAnsi" w:hAnsiTheme="minorHAnsi"/>
          <w:color w:val="000000"/>
          <w:sz w:val="22"/>
          <w:szCs w:val="22"/>
        </w:rPr>
        <w:br/>
        <w:t>– Capacité à travailler dans un environnement à rythme rapide</w:t>
      </w:r>
      <w:r w:rsidRPr="00D01FA9">
        <w:rPr>
          <w:rFonts w:asciiTheme="minorHAnsi" w:hAnsiTheme="minorHAnsi"/>
          <w:color w:val="000000"/>
          <w:sz w:val="22"/>
          <w:szCs w:val="22"/>
        </w:rPr>
        <w:br/>
        <w:t xml:space="preserve">– Dextérité manuelle et coordination </w:t>
      </w:r>
      <w:r w:rsidRPr="00D01FA9">
        <w:rPr>
          <w:rFonts w:asciiTheme="minorHAnsi" w:hAnsiTheme="minorHAnsi"/>
          <w:color w:val="000000"/>
          <w:sz w:val="22"/>
          <w:szCs w:val="22"/>
        </w:rPr>
        <w:br/>
      </w:r>
      <w:r>
        <w:rPr>
          <w:rFonts w:asciiTheme="minorHAnsi" w:hAnsiTheme="minorHAnsi"/>
          <w:color w:val="000000"/>
          <w:sz w:val="22"/>
          <w:szCs w:val="22"/>
        </w:rPr>
        <w:t xml:space="preserve">- </w:t>
      </w:r>
      <w:r w:rsidRPr="00D01FA9">
        <w:rPr>
          <w:rFonts w:asciiTheme="minorHAnsi" w:hAnsiTheme="minorHAnsi"/>
          <w:color w:val="000000"/>
          <w:sz w:val="22"/>
          <w:szCs w:val="22"/>
        </w:rPr>
        <w:t>Sens des responsabilités, fiabilité et esprit d’équipe</w:t>
      </w:r>
    </w:p>
    <w:p w14:paraId="367A151E" w14:textId="10DFF6B0" w:rsidR="00D01FA9" w:rsidRPr="00D01FA9" w:rsidRDefault="00D01FA9" w:rsidP="00D01FA9">
      <w:pPr>
        <w:pStyle w:val="NormalWeb"/>
        <w:rPr>
          <w:rFonts w:asciiTheme="minorHAnsi" w:hAnsiTheme="minorHAnsi"/>
          <w:color w:val="000000"/>
          <w:sz w:val="22"/>
          <w:szCs w:val="22"/>
        </w:rPr>
      </w:pPr>
      <w:r w:rsidRPr="00D01FA9">
        <w:rPr>
          <w:rFonts w:asciiTheme="minorHAnsi" w:hAnsiTheme="minorHAnsi"/>
          <w:color w:val="000000"/>
          <w:sz w:val="22"/>
          <w:szCs w:val="22"/>
        </w:rPr>
        <w:t>Salaire offert : </w:t>
      </w:r>
      <w:r w:rsidR="005E70ED">
        <w:rPr>
          <w:rFonts w:asciiTheme="minorHAnsi" w:hAnsiTheme="minorHAnsi"/>
          <w:color w:val="000000"/>
          <w:sz w:val="22"/>
          <w:szCs w:val="22"/>
        </w:rPr>
        <w:t>21.00$</w:t>
      </w:r>
      <w:r w:rsidRPr="00D01FA9">
        <w:rPr>
          <w:rFonts w:asciiTheme="minorHAnsi" w:hAnsiTheme="minorHAnsi"/>
          <w:color w:val="000000"/>
          <w:sz w:val="22"/>
          <w:szCs w:val="22"/>
        </w:rPr>
        <w:t xml:space="preserve"> à 27,00 $ / heure (à négocier selon expérience)</w:t>
      </w:r>
    </w:p>
    <w:p w14:paraId="7EB620EF" w14:textId="77777777" w:rsidR="00D01FA9" w:rsidRDefault="00D01FA9" w:rsidP="00D01FA9">
      <w:pPr>
        <w:pStyle w:val="NormalWeb"/>
        <w:rPr>
          <w:rFonts w:asciiTheme="minorHAnsi" w:hAnsiTheme="minorHAnsi"/>
          <w:color w:val="000000"/>
          <w:sz w:val="22"/>
          <w:szCs w:val="22"/>
        </w:rPr>
      </w:pPr>
      <w:r w:rsidRPr="00D01FA9">
        <w:rPr>
          <w:rFonts w:asciiTheme="minorHAnsi" w:hAnsiTheme="minorHAnsi"/>
          <w:color w:val="000000"/>
          <w:sz w:val="22"/>
          <w:szCs w:val="22"/>
        </w:rPr>
        <w:t>Nombre d'heures par semaine : 42,5</w:t>
      </w:r>
    </w:p>
    <w:p w14:paraId="5BE7A6AA" w14:textId="0A5BCC37" w:rsidR="00D01FA9" w:rsidRPr="00D01FA9" w:rsidRDefault="00D01FA9" w:rsidP="00D01FA9">
      <w:pPr>
        <w:pStyle w:val="NormalWeb"/>
        <w:rPr>
          <w:rFonts w:asciiTheme="minorHAnsi" w:hAnsiTheme="minorHAnsi"/>
          <w:color w:val="000000"/>
          <w:sz w:val="22"/>
          <w:szCs w:val="22"/>
        </w:rPr>
      </w:pPr>
      <w:r w:rsidRPr="00D01FA9">
        <w:rPr>
          <w:rFonts w:asciiTheme="minorHAnsi" w:hAnsiTheme="minorHAnsi"/>
          <w:color w:val="000000"/>
          <w:sz w:val="22"/>
          <w:szCs w:val="22"/>
        </w:rPr>
        <w:t>Statut de l'emploi : Jour, Nuit, Soir</w:t>
      </w:r>
    </w:p>
    <w:p w14:paraId="1D60002A" w14:textId="7F258EED" w:rsidR="00D01FA9" w:rsidRPr="00D01FA9" w:rsidRDefault="00D01FA9" w:rsidP="00D01FA9">
      <w:pPr>
        <w:pStyle w:val="NormalWeb"/>
        <w:rPr>
          <w:rFonts w:asciiTheme="minorHAnsi" w:hAnsiTheme="minorHAnsi"/>
          <w:color w:val="000000"/>
          <w:sz w:val="22"/>
          <w:szCs w:val="22"/>
        </w:rPr>
      </w:pPr>
      <w:r w:rsidRPr="00D01FA9">
        <w:rPr>
          <w:rFonts w:asciiTheme="minorHAnsi" w:hAnsiTheme="minorHAnsi"/>
          <w:color w:val="000000"/>
          <w:sz w:val="22"/>
          <w:szCs w:val="22"/>
        </w:rPr>
        <w:t>Pour postuler : </w:t>
      </w:r>
      <w:hyperlink r:id="rId6" w:history="1">
        <w:r w:rsidRPr="00EC55E3">
          <w:rPr>
            <w:rStyle w:val="Lienhypertexte"/>
            <w:rFonts w:asciiTheme="minorHAnsi" w:hAnsiTheme="minorHAnsi"/>
            <w:sz w:val="22"/>
            <w:szCs w:val="22"/>
          </w:rPr>
          <w:t>ibouchard@acierbouchard.com</w:t>
        </w:r>
      </w:hyperlink>
      <w:r>
        <w:rPr>
          <w:rFonts w:asciiTheme="minorHAnsi" w:hAnsiTheme="minorHAnsi"/>
          <w:color w:val="000000"/>
          <w:sz w:val="22"/>
          <w:szCs w:val="22"/>
        </w:rPr>
        <w:t xml:space="preserve"> (Isabelle Bouchard)</w:t>
      </w:r>
    </w:p>
    <w:sectPr w:rsidR="00D01FA9" w:rsidRPr="00D01FA9">
      <w:headerReference w:type="default" r:id="rId7"/>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C634A3" w14:textId="77777777" w:rsidR="00B21D35" w:rsidRDefault="00B21D35" w:rsidP="00D01FA9">
      <w:pPr>
        <w:spacing w:after="0" w:line="240" w:lineRule="auto"/>
      </w:pPr>
      <w:r>
        <w:separator/>
      </w:r>
    </w:p>
  </w:endnote>
  <w:endnote w:type="continuationSeparator" w:id="0">
    <w:p w14:paraId="0DAF7E92" w14:textId="77777777" w:rsidR="00B21D35" w:rsidRDefault="00B21D35" w:rsidP="00D01F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badi ExtraLight">
    <w:charset w:val="00"/>
    <w:family w:val="swiss"/>
    <w:pitch w:val="variable"/>
    <w:sig w:usb0="80000003" w:usb1="00000000"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626B11" w14:textId="77777777" w:rsidR="00B21D35" w:rsidRDefault="00B21D35" w:rsidP="00D01FA9">
      <w:pPr>
        <w:spacing w:after="0" w:line="240" w:lineRule="auto"/>
      </w:pPr>
      <w:r>
        <w:separator/>
      </w:r>
    </w:p>
  </w:footnote>
  <w:footnote w:type="continuationSeparator" w:id="0">
    <w:p w14:paraId="4348508F" w14:textId="77777777" w:rsidR="00B21D35" w:rsidRDefault="00B21D35" w:rsidP="00D01F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EB64E3" w14:textId="235E35C9" w:rsidR="00D01FA9" w:rsidRDefault="00D01FA9">
    <w:pPr>
      <w:pStyle w:val="En-tte"/>
    </w:pPr>
    <w:r>
      <w:rPr>
        <w:noProof/>
      </w:rPr>
      <w:drawing>
        <wp:inline distT="0" distB="0" distL="0" distR="0" wp14:anchorId="70421A29" wp14:editId="32F2954D">
          <wp:extent cx="1684020" cy="1028700"/>
          <wp:effectExtent l="0" t="0" r="0" b="0"/>
          <wp:docPr id="65749186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7491860" name="Image 657491860"/>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84020" cy="1028700"/>
                  </a:xfrm>
                  <a:prstGeom prst="rect">
                    <a:avLst/>
                  </a:prstGeom>
                  <a:noFill/>
                  <a:ln>
                    <a:noFill/>
                  </a:ln>
                </pic:spPr>
              </pic:pic>
            </a:graphicData>
          </a:graphic>
        </wp:inline>
      </w:drawing>
    </w:r>
  </w:p>
  <w:p w14:paraId="02F83D3A" w14:textId="261FB4D6" w:rsidR="00D01FA9" w:rsidRPr="00D01FA9" w:rsidRDefault="00D01FA9">
    <w:pPr>
      <w:pStyle w:val="En-tte"/>
      <w:rPr>
        <w:rFonts w:ascii="Abadi ExtraLight" w:hAnsi="Abadi ExtraLight"/>
      </w:rPr>
    </w:pPr>
    <w:r>
      <w:t xml:space="preserve">      </w:t>
    </w:r>
    <w:r w:rsidRPr="00D01FA9">
      <w:rPr>
        <w:rFonts w:ascii="Abadi ExtraLight" w:hAnsi="Abadi ExtraLight"/>
      </w:rPr>
      <w:t>1495 Thomas-Powers</w:t>
    </w:r>
  </w:p>
  <w:p w14:paraId="705FCA48" w14:textId="58B4CF88" w:rsidR="00D01FA9" w:rsidRPr="00D01FA9" w:rsidRDefault="00D01FA9">
    <w:pPr>
      <w:pStyle w:val="En-tte"/>
      <w:rPr>
        <w:rFonts w:ascii="Abadi ExtraLight" w:hAnsi="Abadi ExtraLight"/>
      </w:rPr>
    </w:pPr>
    <w:r w:rsidRPr="00D01FA9">
      <w:rPr>
        <w:rFonts w:ascii="Abadi ExtraLight" w:hAnsi="Abadi ExtraLight"/>
      </w:rPr>
      <w:t xml:space="preserve">          Lévis, G7A 0R2</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1FA9"/>
    <w:rsid w:val="00194FD7"/>
    <w:rsid w:val="00356A98"/>
    <w:rsid w:val="005E70ED"/>
    <w:rsid w:val="00635F39"/>
    <w:rsid w:val="007D1D70"/>
    <w:rsid w:val="008E5CBA"/>
    <w:rsid w:val="00B21D35"/>
    <w:rsid w:val="00D01FA9"/>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F4886A"/>
  <w15:chartTrackingRefBased/>
  <w15:docId w15:val="{5B2B9882-EF5F-46FE-8309-E0C2B0D805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D01FA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D01FA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D01FA9"/>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D01FA9"/>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D01FA9"/>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D01FA9"/>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D01FA9"/>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D01FA9"/>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D01FA9"/>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D01FA9"/>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D01FA9"/>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D01FA9"/>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D01FA9"/>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D01FA9"/>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D01FA9"/>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D01FA9"/>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D01FA9"/>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D01FA9"/>
    <w:rPr>
      <w:rFonts w:eastAsiaTheme="majorEastAsia" w:cstheme="majorBidi"/>
      <w:color w:val="272727" w:themeColor="text1" w:themeTint="D8"/>
    </w:rPr>
  </w:style>
  <w:style w:type="paragraph" w:styleId="Titre">
    <w:name w:val="Title"/>
    <w:basedOn w:val="Normal"/>
    <w:next w:val="Normal"/>
    <w:link w:val="TitreCar"/>
    <w:uiPriority w:val="10"/>
    <w:qFormat/>
    <w:rsid w:val="00D01FA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D01FA9"/>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D01FA9"/>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D01FA9"/>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D01FA9"/>
    <w:pPr>
      <w:spacing w:before="160"/>
      <w:jc w:val="center"/>
    </w:pPr>
    <w:rPr>
      <w:i/>
      <w:iCs/>
      <w:color w:val="404040" w:themeColor="text1" w:themeTint="BF"/>
    </w:rPr>
  </w:style>
  <w:style w:type="character" w:customStyle="1" w:styleId="CitationCar">
    <w:name w:val="Citation Car"/>
    <w:basedOn w:val="Policepardfaut"/>
    <w:link w:val="Citation"/>
    <w:uiPriority w:val="29"/>
    <w:rsid w:val="00D01FA9"/>
    <w:rPr>
      <w:i/>
      <w:iCs/>
      <w:color w:val="404040" w:themeColor="text1" w:themeTint="BF"/>
    </w:rPr>
  </w:style>
  <w:style w:type="paragraph" w:styleId="Paragraphedeliste">
    <w:name w:val="List Paragraph"/>
    <w:basedOn w:val="Normal"/>
    <w:uiPriority w:val="34"/>
    <w:qFormat/>
    <w:rsid w:val="00D01FA9"/>
    <w:pPr>
      <w:ind w:left="720"/>
      <w:contextualSpacing/>
    </w:pPr>
  </w:style>
  <w:style w:type="character" w:styleId="Accentuationintense">
    <w:name w:val="Intense Emphasis"/>
    <w:basedOn w:val="Policepardfaut"/>
    <w:uiPriority w:val="21"/>
    <w:qFormat/>
    <w:rsid w:val="00D01FA9"/>
    <w:rPr>
      <w:i/>
      <w:iCs/>
      <w:color w:val="0F4761" w:themeColor="accent1" w:themeShade="BF"/>
    </w:rPr>
  </w:style>
  <w:style w:type="paragraph" w:styleId="Citationintense">
    <w:name w:val="Intense Quote"/>
    <w:basedOn w:val="Normal"/>
    <w:next w:val="Normal"/>
    <w:link w:val="CitationintenseCar"/>
    <w:uiPriority w:val="30"/>
    <w:qFormat/>
    <w:rsid w:val="00D01FA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D01FA9"/>
    <w:rPr>
      <w:i/>
      <w:iCs/>
      <w:color w:val="0F4761" w:themeColor="accent1" w:themeShade="BF"/>
    </w:rPr>
  </w:style>
  <w:style w:type="character" w:styleId="Rfrenceintense">
    <w:name w:val="Intense Reference"/>
    <w:basedOn w:val="Policepardfaut"/>
    <w:uiPriority w:val="32"/>
    <w:qFormat/>
    <w:rsid w:val="00D01FA9"/>
    <w:rPr>
      <w:b/>
      <w:bCs/>
      <w:smallCaps/>
      <w:color w:val="0F4761" w:themeColor="accent1" w:themeShade="BF"/>
      <w:spacing w:val="5"/>
    </w:rPr>
  </w:style>
  <w:style w:type="paragraph" w:styleId="NormalWeb">
    <w:name w:val="Normal (Web)"/>
    <w:basedOn w:val="Normal"/>
    <w:uiPriority w:val="99"/>
    <w:unhideWhenUsed/>
    <w:rsid w:val="00D01FA9"/>
    <w:pPr>
      <w:spacing w:before="100" w:beforeAutospacing="1" w:after="100" w:afterAutospacing="1" w:line="240" w:lineRule="auto"/>
    </w:pPr>
    <w:rPr>
      <w:rFonts w:ascii="Times New Roman" w:eastAsia="Times New Roman" w:hAnsi="Times New Roman" w:cs="Times New Roman"/>
      <w:kern w:val="0"/>
      <w:lang w:eastAsia="fr-CA"/>
      <w14:ligatures w14:val="none"/>
    </w:rPr>
  </w:style>
  <w:style w:type="character" w:styleId="lev">
    <w:name w:val="Strong"/>
    <w:basedOn w:val="Policepardfaut"/>
    <w:uiPriority w:val="22"/>
    <w:qFormat/>
    <w:rsid w:val="00D01FA9"/>
    <w:rPr>
      <w:b/>
      <w:bCs/>
    </w:rPr>
  </w:style>
  <w:style w:type="paragraph" w:styleId="En-tte">
    <w:name w:val="header"/>
    <w:basedOn w:val="Normal"/>
    <w:link w:val="En-tteCar"/>
    <w:uiPriority w:val="99"/>
    <w:unhideWhenUsed/>
    <w:rsid w:val="00D01FA9"/>
    <w:pPr>
      <w:tabs>
        <w:tab w:val="center" w:pos="4703"/>
        <w:tab w:val="right" w:pos="9406"/>
      </w:tabs>
      <w:spacing w:after="0" w:line="240" w:lineRule="auto"/>
    </w:pPr>
  </w:style>
  <w:style w:type="character" w:customStyle="1" w:styleId="En-tteCar">
    <w:name w:val="En-tête Car"/>
    <w:basedOn w:val="Policepardfaut"/>
    <w:link w:val="En-tte"/>
    <w:uiPriority w:val="99"/>
    <w:rsid w:val="00D01FA9"/>
  </w:style>
  <w:style w:type="paragraph" w:styleId="Pieddepage">
    <w:name w:val="footer"/>
    <w:basedOn w:val="Normal"/>
    <w:link w:val="PieddepageCar"/>
    <w:uiPriority w:val="99"/>
    <w:unhideWhenUsed/>
    <w:rsid w:val="00D01FA9"/>
    <w:pPr>
      <w:tabs>
        <w:tab w:val="center" w:pos="4703"/>
        <w:tab w:val="right" w:pos="9406"/>
      </w:tabs>
      <w:spacing w:after="0" w:line="240" w:lineRule="auto"/>
    </w:pPr>
  </w:style>
  <w:style w:type="character" w:customStyle="1" w:styleId="PieddepageCar">
    <w:name w:val="Pied de page Car"/>
    <w:basedOn w:val="Policepardfaut"/>
    <w:link w:val="Pieddepage"/>
    <w:uiPriority w:val="99"/>
    <w:rsid w:val="00D01FA9"/>
  </w:style>
  <w:style w:type="character" w:styleId="Lienhypertexte">
    <w:name w:val="Hyperlink"/>
    <w:basedOn w:val="Policepardfaut"/>
    <w:uiPriority w:val="99"/>
    <w:unhideWhenUsed/>
    <w:rsid w:val="00D01FA9"/>
    <w:rPr>
      <w:color w:val="467886" w:themeColor="hyperlink"/>
      <w:u w:val="single"/>
    </w:rPr>
  </w:style>
  <w:style w:type="character" w:styleId="Mentionnonrsolue">
    <w:name w:val="Unresolved Mention"/>
    <w:basedOn w:val="Policepardfaut"/>
    <w:uiPriority w:val="99"/>
    <w:semiHidden/>
    <w:unhideWhenUsed/>
    <w:rsid w:val="00D01FA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ibouchard@acierbouchard.com"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275</Words>
  <Characters>1517</Characters>
  <Application>Microsoft Office Word</Application>
  <DocSecurity>0</DocSecurity>
  <Lines>12</Lines>
  <Paragraphs>3</Paragraphs>
  <ScaleCrop>false</ScaleCrop>
  <Company/>
  <LinksUpToDate>false</LinksUpToDate>
  <CharactersWithSpaces>1789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Isabelle Bouchard</dc:creator>
  <cp:keywords/>
  <dc:description/>
  <cp:lastModifiedBy>Isabelle Bouchard</cp:lastModifiedBy>
  <cp:revision>2</cp:revision>
  <dcterms:created xsi:type="dcterms:W3CDTF">2026-04-24T01:37:00Z</dcterms:created>
  <dcterms:modified xsi:type="dcterms:W3CDTF">2026-10-28T21:13:00Z</dcterms:modified>
</cp:coreProperties>
</file>